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32396B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32396B" w:rsidRPr="00336B37">
        <w:rPr>
          <w:rFonts w:asciiTheme="minorHAnsi" w:hAnsiTheme="minorHAnsi"/>
          <w:b/>
          <w:noProof/>
          <w:sz w:val="28"/>
          <w:szCs w:val="28"/>
        </w:rPr>
        <w:t>27</w:t>
      </w:r>
      <w:r w:rsidR="00007933">
        <w:rPr>
          <w:rFonts w:asciiTheme="minorHAnsi" w:hAnsiTheme="minorHAnsi"/>
          <w:b/>
          <w:noProof/>
          <w:sz w:val="28"/>
          <w:szCs w:val="28"/>
        </w:rPr>
        <w:t xml:space="preserve"> Δεκεμβρίου</w:t>
      </w:r>
      <w:r w:rsidR="007836FD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32396B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2806700</wp:posOffset>
                </wp:positionH>
                <wp:positionV relativeFrom="paragraph">
                  <wp:posOffset>10160</wp:posOffset>
                </wp:positionV>
                <wp:extent cx="2757805" cy="32639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C422DD" w:rsidRDefault="00490A87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21pt;margin-top:.8pt;width:217.15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" stroked="f">
                <v:textbox>
                  <w:txbxContent>
                    <w:p w:rsidR="00490A87" w:rsidRPr="00C422DD" w:rsidRDefault="00490A87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32396B" w:rsidRPr="00336B37" w:rsidRDefault="00336B37" w:rsidP="0032396B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r>
        <w:rPr>
          <w:rFonts w:asciiTheme="minorHAnsi" w:eastAsia="Arial" w:hAnsiTheme="minorHAnsi" w:cstheme="minorHAnsi"/>
          <w:sz w:val="28"/>
          <w:szCs w:val="28"/>
        </w:rPr>
        <w:t xml:space="preserve">ΘΕΜΑ : </w:t>
      </w:r>
      <w:r w:rsidRPr="00336B37">
        <w:rPr>
          <w:rFonts w:asciiTheme="minorHAnsi" w:eastAsia="Arial" w:hAnsiTheme="minorHAnsi" w:cstheme="minorHAnsi"/>
          <w:sz w:val="28"/>
          <w:szCs w:val="28"/>
        </w:rPr>
        <w:t>“</w:t>
      </w:r>
      <w:r w:rsidR="0032396B" w:rsidRPr="0032396B">
        <w:rPr>
          <w:rFonts w:asciiTheme="minorHAnsi" w:eastAsia="Arial" w:hAnsiTheme="minorHAnsi" w:cstheme="minorHAnsi"/>
          <w:sz w:val="28"/>
          <w:szCs w:val="28"/>
        </w:rPr>
        <w:t>Η ΔΕΥΑΚ απαντά με έργα 8,5 εκ.</w:t>
      </w:r>
      <w:r w:rsidRPr="00336B37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="0032396B" w:rsidRPr="0032396B">
        <w:rPr>
          <w:rFonts w:asciiTheme="minorHAnsi" w:eastAsia="Arial" w:hAnsiTheme="minorHAnsi" w:cstheme="minorHAnsi"/>
          <w:sz w:val="28"/>
          <w:szCs w:val="28"/>
        </w:rPr>
        <w:t>ευρώ το 2018. Στα 5 εκ.</w:t>
      </w:r>
      <w:r w:rsidRPr="00336B37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="0032396B" w:rsidRPr="0032396B">
        <w:rPr>
          <w:rFonts w:asciiTheme="minorHAnsi" w:eastAsia="Arial" w:hAnsiTheme="minorHAnsi" w:cstheme="minorHAnsi"/>
          <w:sz w:val="28"/>
          <w:szCs w:val="28"/>
        </w:rPr>
        <w:t>ευρώ τα ταμειακά διαθέσιμα της επιχείρησης που έχει</w:t>
      </w:r>
      <w:r>
        <w:rPr>
          <w:rFonts w:asciiTheme="minorHAnsi" w:eastAsia="Arial" w:hAnsiTheme="minorHAnsi" w:cstheme="minorHAnsi"/>
          <w:sz w:val="28"/>
          <w:szCs w:val="28"/>
        </w:rPr>
        <w:t xml:space="preserve"> μπει στο δρόμο της ανάπτυξης.</w:t>
      </w:r>
      <w:r w:rsidRPr="00336B37">
        <w:rPr>
          <w:rFonts w:asciiTheme="minorHAnsi" w:eastAsia="Arial" w:hAnsiTheme="minorHAnsi" w:cstheme="minorHAnsi"/>
          <w:sz w:val="28"/>
          <w:szCs w:val="28"/>
        </w:rPr>
        <w:t>”</w:t>
      </w:r>
    </w:p>
    <w:p w:rsidR="0032396B" w:rsidRPr="0032396B" w:rsidRDefault="0032396B" w:rsidP="0032396B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bookmarkStart w:id="0" w:name="_b10y3o3e5ntw" w:colFirst="0" w:colLast="0"/>
      <w:bookmarkEnd w:id="0"/>
    </w:p>
    <w:p w:rsidR="0032396B" w:rsidRPr="0032396B" w:rsidRDefault="0032396B" w:rsidP="0032396B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bookmarkStart w:id="1" w:name="_p07xzzyeb1n1" w:colFirst="0" w:colLast="0"/>
      <w:bookmarkEnd w:id="1"/>
      <w:r w:rsidRPr="0032396B">
        <w:rPr>
          <w:rFonts w:asciiTheme="minorHAnsi" w:eastAsia="Arial" w:hAnsiTheme="minorHAnsi" w:cstheme="minorHAnsi"/>
          <w:sz w:val="28"/>
          <w:szCs w:val="28"/>
        </w:rPr>
        <w:t>Η ΔΕΥΑΚ τα τρία τελευταία χρόνια, αποτελεί πρότυπο επιχείρησης.</w:t>
      </w:r>
    </w:p>
    <w:p w:rsidR="0032396B" w:rsidRPr="0032396B" w:rsidRDefault="0032396B" w:rsidP="0032396B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bookmarkStart w:id="2" w:name="_4mj14qvd1xrw" w:colFirst="0" w:colLast="0"/>
      <w:bookmarkEnd w:id="2"/>
      <w:r w:rsidRPr="0032396B">
        <w:rPr>
          <w:rFonts w:asciiTheme="minorHAnsi" w:eastAsia="Arial" w:hAnsiTheme="minorHAnsi" w:cstheme="minorHAnsi"/>
          <w:sz w:val="28"/>
          <w:szCs w:val="28"/>
        </w:rPr>
        <w:t>Δεν έχει καμία σχέση με τη ΔΕΥΑΚ που παρέλαβε η νέα δημοτική αρχή το Σεπτέμβριο του 2014.</w:t>
      </w:r>
    </w:p>
    <w:p w:rsidR="0032396B" w:rsidRPr="0032396B" w:rsidRDefault="0032396B" w:rsidP="0032396B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bookmarkStart w:id="3" w:name="_3a3nkfg2llt" w:colFirst="0" w:colLast="0"/>
      <w:bookmarkEnd w:id="3"/>
      <w:r w:rsidRPr="0032396B">
        <w:rPr>
          <w:rFonts w:asciiTheme="minorHAnsi" w:eastAsia="Arial" w:hAnsiTheme="minorHAnsi" w:cstheme="minorHAnsi"/>
          <w:sz w:val="28"/>
          <w:szCs w:val="28"/>
        </w:rPr>
        <w:t>Σήμερα τα ταμειακά διαθέσιμα της ΔΕΥΑΚ είναι 5 εκ.</w:t>
      </w:r>
      <w:r w:rsidR="00336B37" w:rsidRPr="00336B37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32396B">
        <w:rPr>
          <w:rFonts w:asciiTheme="minorHAnsi" w:eastAsia="Arial" w:hAnsiTheme="minorHAnsi" w:cstheme="minorHAnsi"/>
          <w:sz w:val="28"/>
          <w:szCs w:val="28"/>
        </w:rPr>
        <w:t>ευρώ ενώ τα παραλάβαμε στα 1,9 εκ.</w:t>
      </w:r>
      <w:r w:rsidR="00336B37" w:rsidRPr="00336B37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32396B">
        <w:rPr>
          <w:rFonts w:asciiTheme="minorHAnsi" w:eastAsia="Arial" w:hAnsiTheme="minorHAnsi" w:cstheme="minorHAnsi"/>
          <w:sz w:val="28"/>
          <w:szCs w:val="28"/>
        </w:rPr>
        <w:t>ευρώ και με υποχρεώσεις προς τρίτους της τάξεως των 350.000 ευρώ.</w:t>
      </w:r>
    </w:p>
    <w:p w:rsidR="0032396B" w:rsidRPr="0032396B" w:rsidRDefault="0032396B" w:rsidP="0032396B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bookmarkStart w:id="4" w:name="_wi102sh9jqi0" w:colFirst="0" w:colLast="0"/>
      <w:bookmarkEnd w:id="4"/>
      <w:r w:rsidRPr="0032396B">
        <w:rPr>
          <w:rFonts w:asciiTheme="minorHAnsi" w:eastAsia="Arial" w:hAnsiTheme="minorHAnsi" w:cstheme="minorHAnsi"/>
          <w:sz w:val="28"/>
          <w:szCs w:val="28"/>
        </w:rPr>
        <w:t>Τα στοιχεία μιλάνε από μόνα τους.</w:t>
      </w:r>
    </w:p>
    <w:p w:rsidR="0032396B" w:rsidRPr="0032396B" w:rsidRDefault="0032396B" w:rsidP="0032396B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bookmarkStart w:id="5" w:name="_alw1m9od3fd5" w:colFirst="0" w:colLast="0"/>
      <w:bookmarkEnd w:id="5"/>
      <w:r w:rsidRPr="0032396B">
        <w:rPr>
          <w:rFonts w:asciiTheme="minorHAnsi" w:eastAsia="Arial" w:hAnsiTheme="minorHAnsi" w:cstheme="minorHAnsi"/>
          <w:sz w:val="28"/>
          <w:szCs w:val="28"/>
        </w:rPr>
        <w:t>Μέσα σε αυτά τα τρία χρόνια:</w:t>
      </w:r>
    </w:p>
    <w:p w:rsidR="0032396B" w:rsidRPr="0032396B" w:rsidRDefault="00336B37" w:rsidP="0032396B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bookmarkStart w:id="6" w:name="_w5lutjj51xls" w:colFirst="0" w:colLast="0"/>
      <w:bookmarkEnd w:id="6"/>
      <w:r>
        <w:rPr>
          <w:rFonts w:asciiTheme="minorHAnsi" w:eastAsia="Arial" w:hAnsiTheme="minorHAnsi" w:cstheme="minorHAnsi"/>
          <w:sz w:val="28"/>
          <w:szCs w:val="28"/>
        </w:rPr>
        <w:t>-Ολοκληρώθηκαν</w:t>
      </w:r>
      <w:r w:rsidR="0032396B" w:rsidRPr="0032396B">
        <w:rPr>
          <w:rFonts w:asciiTheme="minorHAnsi" w:eastAsia="Arial" w:hAnsiTheme="minorHAnsi" w:cstheme="minorHAnsi"/>
          <w:sz w:val="28"/>
          <w:szCs w:val="28"/>
        </w:rPr>
        <w:t>,</w:t>
      </w:r>
      <w:r w:rsidRPr="00336B37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="0032396B" w:rsidRPr="0032396B">
        <w:rPr>
          <w:rFonts w:asciiTheme="minorHAnsi" w:eastAsia="Arial" w:hAnsiTheme="minorHAnsi" w:cstheme="minorHAnsi"/>
          <w:sz w:val="28"/>
          <w:szCs w:val="28"/>
        </w:rPr>
        <w:t xml:space="preserve">στο μεγαλύτερο μέρος τους, τα αποχετευτικά δίκτυα σε Δίκαιο και </w:t>
      </w:r>
      <w:proofErr w:type="spellStart"/>
      <w:r w:rsidR="0032396B" w:rsidRPr="0032396B">
        <w:rPr>
          <w:rFonts w:asciiTheme="minorHAnsi" w:eastAsia="Arial" w:hAnsiTheme="minorHAnsi" w:cstheme="minorHAnsi"/>
          <w:sz w:val="28"/>
          <w:szCs w:val="28"/>
        </w:rPr>
        <w:t>Καρδάμαινα</w:t>
      </w:r>
      <w:proofErr w:type="spellEnd"/>
      <w:r w:rsidR="0032396B" w:rsidRPr="0032396B">
        <w:rPr>
          <w:rFonts w:asciiTheme="minorHAnsi" w:eastAsia="Arial" w:hAnsiTheme="minorHAnsi" w:cstheme="minorHAnsi"/>
          <w:sz w:val="28"/>
          <w:szCs w:val="28"/>
        </w:rPr>
        <w:t>.</w:t>
      </w:r>
    </w:p>
    <w:p w:rsidR="0032396B" w:rsidRPr="0032396B" w:rsidRDefault="0032396B" w:rsidP="0032396B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bookmarkStart w:id="7" w:name="_aqx5mq69fibv" w:colFirst="0" w:colLast="0"/>
      <w:bookmarkEnd w:id="7"/>
      <w:r w:rsidRPr="0032396B">
        <w:rPr>
          <w:rFonts w:asciiTheme="minorHAnsi" w:eastAsia="Arial" w:hAnsiTheme="minorHAnsi" w:cstheme="minorHAnsi"/>
          <w:sz w:val="28"/>
          <w:szCs w:val="28"/>
        </w:rPr>
        <w:t xml:space="preserve">-Εντάχθηκαν σε πρόγραμμα χρηματοδότησης τα έργα για τα </w:t>
      </w:r>
      <w:proofErr w:type="spellStart"/>
      <w:r w:rsidRPr="0032396B">
        <w:rPr>
          <w:rFonts w:asciiTheme="minorHAnsi" w:eastAsia="Arial" w:hAnsiTheme="minorHAnsi" w:cstheme="minorHAnsi"/>
          <w:sz w:val="28"/>
          <w:szCs w:val="28"/>
        </w:rPr>
        <w:t>αποχευτευτικά</w:t>
      </w:r>
      <w:proofErr w:type="spellEnd"/>
      <w:r w:rsidRPr="0032396B">
        <w:rPr>
          <w:rFonts w:asciiTheme="minorHAnsi" w:eastAsia="Arial" w:hAnsiTheme="minorHAnsi" w:cstheme="minorHAnsi"/>
          <w:sz w:val="28"/>
          <w:szCs w:val="28"/>
        </w:rPr>
        <w:t xml:space="preserve"> δίκτυα </w:t>
      </w:r>
      <w:proofErr w:type="spellStart"/>
      <w:r w:rsidRPr="0032396B">
        <w:rPr>
          <w:rFonts w:asciiTheme="minorHAnsi" w:eastAsia="Arial" w:hAnsiTheme="minorHAnsi" w:cstheme="minorHAnsi"/>
          <w:sz w:val="28"/>
          <w:szCs w:val="28"/>
        </w:rPr>
        <w:t>Αντιμάχειας</w:t>
      </w:r>
      <w:proofErr w:type="spellEnd"/>
      <w:r w:rsidRPr="0032396B">
        <w:rPr>
          <w:rFonts w:asciiTheme="minorHAnsi" w:eastAsia="Arial" w:hAnsiTheme="minorHAnsi" w:cstheme="minorHAnsi"/>
          <w:sz w:val="28"/>
          <w:szCs w:val="28"/>
        </w:rPr>
        <w:t xml:space="preserve"> – </w:t>
      </w:r>
      <w:proofErr w:type="spellStart"/>
      <w:r w:rsidRPr="0032396B">
        <w:rPr>
          <w:rFonts w:asciiTheme="minorHAnsi" w:eastAsia="Arial" w:hAnsiTheme="minorHAnsi" w:cstheme="minorHAnsi"/>
          <w:sz w:val="28"/>
          <w:szCs w:val="28"/>
        </w:rPr>
        <w:t>Καμαρίου</w:t>
      </w:r>
      <w:proofErr w:type="spellEnd"/>
      <w:r w:rsidRPr="0032396B">
        <w:rPr>
          <w:rFonts w:asciiTheme="minorHAnsi" w:eastAsia="Arial" w:hAnsiTheme="minorHAnsi" w:cstheme="minorHAnsi"/>
          <w:sz w:val="28"/>
          <w:szCs w:val="28"/>
        </w:rPr>
        <w:t xml:space="preserve"> – </w:t>
      </w:r>
      <w:proofErr w:type="spellStart"/>
      <w:r w:rsidRPr="0032396B">
        <w:rPr>
          <w:rFonts w:asciiTheme="minorHAnsi" w:eastAsia="Arial" w:hAnsiTheme="minorHAnsi" w:cstheme="minorHAnsi"/>
          <w:sz w:val="28"/>
          <w:szCs w:val="28"/>
        </w:rPr>
        <w:t>Μαστιχαρίου</w:t>
      </w:r>
      <w:proofErr w:type="spellEnd"/>
      <w:r w:rsidRPr="0032396B">
        <w:rPr>
          <w:rFonts w:asciiTheme="minorHAnsi" w:eastAsia="Arial" w:hAnsiTheme="minorHAnsi" w:cstheme="minorHAnsi"/>
          <w:sz w:val="28"/>
          <w:szCs w:val="28"/>
        </w:rPr>
        <w:t>.</w:t>
      </w:r>
    </w:p>
    <w:p w:rsidR="0032396B" w:rsidRPr="0032396B" w:rsidRDefault="0032396B" w:rsidP="0032396B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bookmarkStart w:id="8" w:name="_pb5u5jnn56ga" w:colFirst="0" w:colLast="0"/>
      <w:bookmarkEnd w:id="8"/>
      <w:r w:rsidRPr="0032396B">
        <w:rPr>
          <w:rFonts w:asciiTheme="minorHAnsi" w:eastAsia="Arial" w:hAnsiTheme="minorHAnsi" w:cstheme="minorHAnsi"/>
          <w:sz w:val="28"/>
          <w:szCs w:val="28"/>
        </w:rPr>
        <w:t>-Ενεργοποιήθηκε η δυνατότητα ηλεκτρονικών πληρωμών και η ΔΕΥΑΚ άρχισε να εισπράττει αυτά που της χρωστούσαν.</w:t>
      </w:r>
    </w:p>
    <w:p w:rsidR="0032396B" w:rsidRPr="0032396B" w:rsidRDefault="0032396B" w:rsidP="0032396B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bookmarkStart w:id="9" w:name="_c022pzburyk" w:colFirst="0" w:colLast="0"/>
      <w:bookmarkEnd w:id="9"/>
      <w:r w:rsidRPr="0032396B">
        <w:rPr>
          <w:rFonts w:asciiTheme="minorHAnsi" w:eastAsia="Arial" w:hAnsiTheme="minorHAnsi" w:cstheme="minorHAnsi"/>
          <w:sz w:val="28"/>
          <w:szCs w:val="28"/>
        </w:rPr>
        <w:t>Τα καλύτερα όμως έρχονται. Το 2018 θα είναι χρονιά σπουδαίων και σημαντικών έργων αφού στο Τεχνικό Πρόγραμμα της ΔΕΥΑΚ έχουν ενταχθεί έργα συνολικού προϋπολογισμού 8,5 εκ.</w:t>
      </w:r>
      <w:r w:rsidR="00336B37" w:rsidRPr="00336B37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32396B">
        <w:rPr>
          <w:rFonts w:asciiTheme="minorHAnsi" w:eastAsia="Arial" w:hAnsiTheme="minorHAnsi" w:cstheme="minorHAnsi"/>
          <w:sz w:val="28"/>
          <w:szCs w:val="28"/>
        </w:rPr>
        <w:t>ευρώ, με τα 5,8 εκατομμύρια ευρώ να προέρχονται από ίδιους πόρους της επιχείρησης.</w:t>
      </w:r>
    </w:p>
    <w:p w:rsidR="0032396B" w:rsidRPr="0032396B" w:rsidRDefault="0032396B" w:rsidP="0032396B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bookmarkStart w:id="10" w:name="_l5q4b2exdekt" w:colFirst="0" w:colLast="0"/>
      <w:bookmarkEnd w:id="10"/>
      <w:r w:rsidRPr="0032396B">
        <w:rPr>
          <w:rFonts w:asciiTheme="minorHAnsi" w:eastAsia="Arial" w:hAnsiTheme="minorHAnsi" w:cstheme="minorHAnsi"/>
          <w:sz w:val="28"/>
          <w:szCs w:val="28"/>
        </w:rPr>
        <w:lastRenderedPageBreak/>
        <w:t>Τα κυριότερα έργα που έχουν προγραμματιστεί για το 2018 είναι:</w:t>
      </w:r>
    </w:p>
    <w:p w:rsidR="0032396B" w:rsidRPr="0032396B" w:rsidRDefault="0032396B" w:rsidP="0032396B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bookmarkStart w:id="11" w:name="_hjoifjuz2obb" w:colFirst="0" w:colLast="0"/>
      <w:bookmarkEnd w:id="11"/>
      <w:r w:rsidRPr="0032396B">
        <w:rPr>
          <w:rFonts w:asciiTheme="minorHAnsi" w:eastAsia="Arial" w:hAnsiTheme="minorHAnsi" w:cstheme="minorHAnsi"/>
          <w:sz w:val="28"/>
          <w:szCs w:val="28"/>
        </w:rPr>
        <w:t xml:space="preserve">-Η ολοκλήρωση των έργων και των απαιτούμενων παρεμβάσεων στα δίκτυα σε Δίκαιο και </w:t>
      </w:r>
      <w:proofErr w:type="spellStart"/>
      <w:r w:rsidRPr="0032396B">
        <w:rPr>
          <w:rFonts w:asciiTheme="minorHAnsi" w:eastAsia="Arial" w:hAnsiTheme="minorHAnsi" w:cstheme="minorHAnsi"/>
          <w:sz w:val="28"/>
          <w:szCs w:val="28"/>
        </w:rPr>
        <w:t>Καρδάμαινα</w:t>
      </w:r>
      <w:proofErr w:type="spellEnd"/>
      <w:r w:rsidRPr="0032396B">
        <w:rPr>
          <w:rFonts w:asciiTheme="minorHAnsi" w:eastAsia="Arial" w:hAnsiTheme="minorHAnsi" w:cstheme="minorHAnsi"/>
          <w:sz w:val="28"/>
          <w:szCs w:val="28"/>
        </w:rPr>
        <w:t>, προϋπολογισμού 1,1 εκ.</w:t>
      </w:r>
      <w:r w:rsidR="00543B83" w:rsidRPr="00543B83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32396B">
        <w:rPr>
          <w:rFonts w:asciiTheme="minorHAnsi" w:eastAsia="Arial" w:hAnsiTheme="minorHAnsi" w:cstheme="minorHAnsi"/>
          <w:sz w:val="28"/>
          <w:szCs w:val="28"/>
        </w:rPr>
        <w:t>ευρώ.</w:t>
      </w:r>
    </w:p>
    <w:p w:rsidR="0032396B" w:rsidRPr="0032396B" w:rsidRDefault="0032396B" w:rsidP="0032396B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bookmarkStart w:id="12" w:name="_pmz48sokzqog" w:colFirst="0" w:colLast="0"/>
      <w:bookmarkEnd w:id="12"/>
      <w:r w:rsidRPr="0032396B">
        <w:rPr>
          <w:rFonts w:asciiTheme="minorHAnsi" w:eastAsia="Arial" w:hAnsiTheme="minorHAnsi" w:cstheme="minorHAnsi"/>
          <w:sz w:val="28"/>
          <w:szCs w:val="28"/>
        </w:rPr>
        <w:t xml:space="preserve">-Η έναρξη των έργων αποχετευτικών δικτύων σε </w:t>
      </w:r>
      <w:proofErr w:type="spellStart"/>
      <w:r w:rsidRPr="0032396B">
        <w:rPr>
          <w:rFonts w:asciiTheme="minorHAnsi" w:eastAsia="Arial" w:hAnsiTheme="minorHAnsi" w:cstheme="minorHAnsi"/>
          <w:sz w:val="28"/>
          <w:szCs w:val="28"/>
        </w:rPr>
        <w:t>Αντιμάχεια</w:t>
      </w:r>
      <w:proofErr w:type="spellEnd"/>
      <w:r w:rsidRPr="0032396B">
        <w:rPr>
          <w:rFonts w:asciiTheme="minorHAnsi" w:eastAsia="Arial" w:hAnsiTheme="minorHAnsi" w:cstheme="minorHAnsi"/>
          <w:sz w:val="28"/>
          <w:szCs w:val="28"/>
        </w:rPr>
        <w:t xml:space="preserve"> – Κέφαλο προϋπολογισμού 1,2 εκ.</w:t>
      </w:r>
      <w:r w:rsidR="00543B83" w:rsidRPr="00543B83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32396B">
        <w:rPr>
          <w:rFonts w:asciiTheme="minorHAnsi" w:eastAsia="Arial" w:hAnsiTheme="minorHAnsi" w:cstheme="minorHAnsi"/>
          <w:sz w:val="28"/>
          <w:szCs w:val="28"/>
        </w:rPr>
        <w:t xml:space="preserve">ευρώ και η Α΄ φάση του </w:t>
      </w:r>
      <w:proofErr w:type="spellStart"/>
      <w:r w:rsidRPr="0032396B">
        <w:rPr>
          <w:rFonts w:asciiTheme="minorHAnsi" w:eastAsia="Arial" w:hAnsiTheme="minorHAnsi" w:cstheme="minorHAnsi"/>
          <w:sz w:val="28"/>
          <w:szCs w:val="28"/>
        </w:rPr>
        <w:t>Μαστιχαρίου</w:t>
      </w:r>
      <w:proofErr w:type="spellEnd"/>
      <w:r w:rsidRPr="0032396B">
        <w:rPr>
          <w:rFonts w:asciiTheme="minorHAnsi" w:eastAsia="Arial" w:hAnsiTheme="minorHAnsi" w:cstheme="minorHAnsi"/>
          <w:sz w:val="28"/>
          <w:szCs w:val="28"/>
        </w:rPr>
        <w:t xml:space="preserve"> έργο το οποίο εντάχθηκε τον Απρίλιο και έχει ήδη ανακηρυχθεί προσωρινός μειοδότης. Μέσα στο Μάρτιο υπογράφετε η σύμβαση και τον Απρίλιο ξεκινά το έργο.</w:t>
      </w:r>
    </w:p>
    <w:p w:rsidR="0032396B" w:rsidRPr="0032396B" w:rsidRDefault="0032396B" w:rsidP="0032396B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bookmarkStart w:id="13" w:name="_q3csdm4e9swn" w:colFirst="0" w:colLast="0"/>
      <w:bookmarkEnd w:id="13"/>
      <w:r w:rsidRPr="0032396B">
        <w:rPr>
          <w:rFonts w:asciiTheme="minorHAnsi" w:eastAsia="Arial" w:hAnsiTheme="minorHAnsi" w:cstheme="minorHAnsi"/>
          <w:sz w:val="28"/>
          <w:szCs w:val="28"/>
        </w:rPr>
        <w:t>-Η αναβάθμιση του δικτύου υδροδότησης στην πόλη της Κω με την κατασκευή νέου κεντρικού αγωγού.</w:t>
      </w:r>
    </w:p>
    <w:p w:rsidR="0032396B" w:rsidRPr="0032396B" w:rsidRDefault="00543B83" w:rsidP="0032396B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bookmarkStart w:id="14" w:name="_2ke5ywodj9c" w:colFirst="0" w:colLast="0"/>
      <w:bookmarkEnd w:id="14"/>
      <w:r>
        <w:rPr>
          <w:rFonts w:asciiTheme="minorHAnsi" w:eastAsia="Arial" w:hAnsiTheme="minorHAnsi" w:cstheme="minorHAnsi"/>
          <w:sz w:val="28"/>
          <w:szCs w:val="28"/>
        </w:rPr>
        <w:t xml:space="preserve">-Η επέκταση </w:t>
      </w:r>
      <w:r w:rsidR="0032396B" w:rsidRPr="0032396B">
        <w:rPr>
          <w:rFonts w:asciiTheme="minorHAnsi" w:eastAsia="Arial" w:hAnsiTheme="minorHAnsi" w:cstheme="minorHAnsi"/>
          <w:sz w:val="28"/>
          <w:szCs w:val="28"/>
        </w:rPr>
        <w:t xml:space="preserve">του συστήματος </w:t>
      </w:r>
      <w:proofErr w:type="spellStart"/>
      <w:r w:rsidR="0032396B" w:rsidRPr="0032396B">
        <w:rPr>
          <w:rFonts w:asciiTheme="minorHAnsi" w:eastAsia="Arial" w:hAnsiTheme="minorHAnsi" w:cstheme="minorHAnsi"/>
          <w:sz w:val="28"/>
          <w:szCs w:val="28"/>
        </w:rPr>
        <w:t>τηλεελέγχου</w:t>
      </w:r>
      <w:proofErr w:type="spellEnd"/>
      <w:r w:rsidR="0032396B" w:rsidRPr="0032396B">
        <w:rPr>
          <w:rFonts w:asciiTheme="minorHAnsi" w:eastAsia="Arial" w:hAnsiTheme="minorHAnsi" w:cstheme="minorHAnsi"/>
          <w:sz w:val="28"/>
          <w:szCs w:val="28"/>
        </w:rPr>
        <w:t xml:space="preserve"> και παρακολούθησης ποιοτικών χαρακτηριστικών των δικτύων ύδρευσης στη Δ.Ε. Ηρακλειδών, έργο προϋπολογισμού 1,4 εκ. ευρώ.</w:t>
      </w:r>
    </w:p>
    <w:p w:rsidR="0032396B" w:rsidRPr="0032396B" w:rsidRDefault="0032396B" w:rsidP="0032396B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bookmarkStart w:id="15" w:name="_mem7j9mou3vz" w:colFirst="0" w:colLast="0"/>
      <w:bookmarkEnd w:id="15"/>
      <w:r w:rsidRPr="0032396B">
        <w:rPr>
          <w:rFonts w:asciiTheme="minorHAnsi" w:eastAsia="Arial" w:hAnsiTheme="minorHAnsi" w:cstheme="minorHAnsi"/>
          <w:sz w:val="28"/>
          <w:szCs w:val="28"/>
        </w:rPr>
        <w:t>-Τρεις νέες γεωτρήσεις μία σε κάθε Δημοτική Ενότητα και νέα δεξαμενή στον Προφήτη Ηλία για τις ανάγκες του βιολογικού του Δικαίου.</w:t>
      </w:r>
    </w:p>
    <w:p w:rsidR="0032396B" w:rsidRPr="0032396B" w:rsidRDefault="0032396B" w:rsidP="0032396B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bookmarkStart w:id="16" w:name="_l39zbfdfjoeq" w:colFirst="0" w:colLast="0"/>
      <w:bookmarkEnd w:id="16"/>
      <w:r w:rsidRPr="0032396B">
        <w:rPr>
          <w:rFonts w:asciiTheme="minorHAnsi" w:eastAsia="Arial" w:hAnsiTheme="minorHAnsi" w:cstheme="minorHAnsi"/>
          <w:sz w:val="28"/>
          <w:szCs w:val="28"/>
        </w:rPr>
        <w:t xml:space="preserve">-Έργα συντήρησης του συγκροτήματος του </w:t>
      </w:r>
      <w:proofErr w:type="spellStart"/>
      <w:r w:rsidRPr="0032396B">
        <w:rPr>
          <w:rFonts w:asciiTheme="minorHAnsi" w:eastAsia="Arial" w:hAnsiTheme="minorHAnsi" w:cstheme="minorHAnsi"/>
          <w:sz w:val="28"/>
          <w:szCs w:val="28"/>
        </w:rPr>
        <w:t>Υδατόπυργου</w:t>
      </w:r>
      <w:proofErr w:type="spellEnd"/>
      <w:r w:rsidRPr="0032396B">
        <w:rPr>
          <w:rFonts w:asciiTheme="minorHAnsi" w:eastAsia="Arial" w:hAnsiTheme="minorHAnsi" w:cstheme="minorHAnsi"/>
          <w:sz w:val="28"/>
          <w:szCs w:val="28"/>
        </w:rPr>
        <w:t xml:space="preserve"> </w:t>
      </w:r>
      <w:proofErr w:type="spellStart"/>
      <w:r w:rsidRPr="0032396B">
        <w:rPr>
          <w:rFonts w:asciiTheme="minorHAnsi" w:eastAsia="Arial" w:hAnsiTheme="minorHAnsi" w:cstheme="minorHAnsi"/>
          <w:sz w:val="28"/>
          <w:szCs w:val="28"/>
        </w:rPr>
        <w:t>Αντιμάχειας</w:t>
      </w:r>
      <w:proofErr w:type="spellEnd"/>
      <w:r w:rsidRPr="0032396B">
        <w:rPr>
          <w:rFonts w:asciiTheme="minorHAnsi" w:eastAsia="Arial" w:hAnsiTheme="minorHAnsi" w:cstheme="minorHAnsi"/>
          <w:sz w:val="28"/>
          <w:szCs w:val="28"/>
        </w:rPr>
        <w:t>, με τη μελέτη να έχει ήδη ολοκληρωθεί.</w:t>
      </w:r>
    </w:p>
    <w:p w:rsidR="0032396B" w:rsidRPr="0032396B" w:rsidRDefault="0032396B" w:rsidP="0032396B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bookmarkStart w:id="17" w:name="_7fvdrav1e4rm" w:colFirst="0" w:colLast="0"/>
      <w:bookmarkEnd w:id="17"/>
      <w:r w:rsidRPr="0032396B">
        <w:rPr>
          <w:rFonts w:asciiTheme="minorHAnsi" w:eastAsia="Arial" w:hAnsiTheme="minorHAnsi" w:cstheme="minorHAnsi"/>
          <w:sz w:val="28"/>
          <w:szCs w:val="28"/>
        </w:rPr>
        <w:t xml:space="preserve">-Προμήθεια νέων μεταλλικών δεξαμενών πόσιμου νερού για την περιοχή Αγ. Νικόλαος </w:t>
      </w:r>
      <w:proofErr w:type="spellStart"/>
      <w:r w:rsidRPr="0032396B">
        <w:rPr>
          <w:rFonts w:asciiTheme="minorHAnsi" w:eastAsia="Arial" w:hAnsiTheme="minorHAnsi" w:cstheme="minorHAnsi"/>
          <w:sz w:val="28"/>
          <w:szCs w:val="28"/>
        </w:rPr>
        <w:t>Πυλίου</w:t>
      </w:r>
      <w:proofErr w:type="spellEnd"/>
      <w:r w:rsidRPr="0032396B">
        <w:rPr>
          <w:rFonts w:asciiTheme="minorHAnsi" w:eastAsia="Arial" w:hAnsiTheme="minorHAnsi" w:cstheme="minorHAnsi"/>
          <w:sz w:val="28"/>
          <w:szCs w:val="28"/>
        </w:rPr>
        <w:t>.</w:t>
      </w:r>
    </w:p>
    <w:p w:rsidR="0032396B" w:rsidRPr="0032396B" w:rsidRDefault="0032396B" w:rsidP="0032396B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bookmarkStart w:id="18" w:name="_oulut0x4tgl6" w:colFirst="0" w:colLast="0"/>
      <w:bookmarkEnd w:id="18"/>
      <w:r w:rsidRPr="0032396B">
        <w:rPr>
          <w:rFonts w:asciiTheme="minorHAnsi" w:eastAsia="Arial" w:hAnsiTheme="minorHAnsi" w:cstheme="minorHAnsi"/>
          <w:sz w:val="28"/>
          <w:szCs w:val="28"/>
        </w:rPr>
        <w:t xml:space="preserve">-Εγκατάσταση νέων αυτόματων μονάδων χλωρίωσης και συνολική ανακατασκευή του συγκροτήματος δεξαμενών στη θέση Λίβανος στην </w:t>
      </w:r>
      <w:proofErr w:type="spellStart"/>
      <w:r w:rsidRPr="0032396B">
        <w:rPr>
          <w:rFonts w:asciiTheme="minorHAnsi" w:eastAsia="Arial" w:hAnsiTheme="minorHAnsi" w:cstheme="minorHAnsi"/>
          <w:sz w:val="28"/>
          <w:szCs w:val="28"/>
        </w:rPr>
        <w:t>Αντιμάχεια</w:t>
      </w:r>
      <w:proofErr w:type="spellEnd"/>
      <w:r w:rsidRPr="0032396B">
        <w:rPr>
          <w:rFonts w:asciiTheme="minorHAnsi" w:eastAsia="Arial" w:hAnsiTheme="minorHAnsi" w:cstheme="minorHAnsi"/>
          <w:sz w:val="28"/>
          <w:szCs w:val="28"/>
        </w:rPr>
        <w:t>.</w:t>
      </w:r>
    </w:p>
    <w:p w:rsidR="0032396B" w:rsidRPr="0032396B" w:rsidRDefault="0032396B" w:rsidP="0032396B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bookmarkStart w:id="19" w:name="_ut1y0qdpph5d" w:colFirst="0" w:colLast="0"/>
      <w:bookmarkEnd w:id="19"/>
      <w:r w:rsidRPr="0032396B">
        <w:rPr>
          <w:rFonts w:asciiTheme="minorHAnsi" w:eastAsia="Arial" w:hAnsiTheme="minorHAnsi" w:cstheme="minorHAnsi"/>
          <w:sz w:val="28"/>
          <w:szCs w:val="28"/>
        </w:rPr>
        <w:t>Η Δημοτική Αρχή απαντά με έργα.</w:t>
      </w:r>
    </w:p>
    <w:p w:rsidR="0032396B" w:rsidRPr="0032396B" w:rsidRDefault="0032396B" w:rsidP="0032396B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bookmarkStart w:id="20" w:name="_ir99rx3ticqx" w:colFirst="0" w:colLast="0"/>
      <w:bookmarkEnd w:id="20"/>
      <w:r w:rsidRPr="0032396B">
        <w:rPr>
          <w:rFonts w:asciiTheme="minorHAnsi" w:eastAsia="Arial" w:hAnsiTheme="minorHAnsi" w:cstheme="minorHAnsi"/>
          <w:sz w:val="28"/>
          <w:szCs w:val="28"/>
        </w:rPr>
        <w:t>Η ΔΕΥΑΚ προχωρά μπροστά με έργα.</w:t>
      </w:r>
    </w:p>
    <w:p w:rsidR="0032396B" w:rsidRPr="0032396B" w:rsidRDefault="0032396B" w:rsidP="0032396B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bookmarkStart w:id="21" w:name="_apmas7jv05ye" w:colFirst="0" w:colLast="0"/>
      <w:bookmarkEnd w:id="21"/>
      <w:r w:rsidRPr="0032396B">
        <w:rPr>
          <w:rFonts w:asciiTheme="minorHAnsi" w:eastAsia="Arial" w:hAnsiTheme="minorHAnsi" w:cstheme="minorHAnsi"/>
          <w:sz w:val="28"/>
          <w:szCs w:val="28"/>
        </w:rPr>
        <w:t>Έργα για το δημότη και το νησί.</w:t>
      </w:r>
      <w:bookmarkStart w:id="22" w:name="_GoBack"/>
      <w:bookmarkEnd w:id="22"/>
    </w:p>
    <w:p w:rsidR="005504AA" w:rsidRPr="007836FD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7836FD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9A3" w:rsidRDefault="00D269A3" w:rsidP="0034192E">
      <w:r>
        <w:separator/>
      </w:r>
    </w:p>
  </w:endnote>
  <w:endnote w:type="continuationSeparator" w:id="0">
    <w:p w:rsidR="00D269A3" w:rsidRDefault="00D269A3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3B83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9A3" w:rsidRDefault="00D269A3" w:rsidP="0034192E">
      <w:r>
        <w:separator/>
      </w:r>
    </w:p>
  </w:footnote>
  <w:footnote w:type="continuationSeparator" w:id="0">
    <w:p w:rsidR="00D269A3" w:rsidRDefault="00D269A3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04DE5"/>
    <w:rsid w:val="0000793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0F5BE1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396B"/>
    <w:rsid w:val="00325AAC"/>
    <w:rsid w:val="00325D15"/>
    <w:rsid w:val="00331C9B"/>
    <w:rsid w:val="00336B37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6413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3B83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36FD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269A3"/>
    <w:rsid w:val="00D4135A"/>
    <w:rsid w:val="00D70BCA"/>
    <w:rsid w:val="00D84EC2"/>
    <w:rsid w:val="00DB3BE0"/>
    <w:rsid w:val="00DC43B1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932CF4"/>
  <w15:docId w15:val="{20425D1A-313F-45C0-A437-712949D6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9C72175-0D37-4853-9EC8-88436A74B08E}"/>
</file>

<file path=customXml/itemProps2.xml><?xml version="1.0" encoding="utf-8"?>
<ds:datastoreItem xmlns:ds="http://schemas.openxmlformats.org/officeDocument/2006/customXml" ds:itemID="{07CFB723-8AE6-4518-B3F8-37F82A780CF7}"/>
</file>

<file path=customXml/itemProps3.xml><?xml version="1.0" encoding="utf-8"?>
<ds:datastoreItem xmlns:ds="http://schemas.openxmlformats.org/officeDocument/2006/customXml" ds:itemID="{10AC3436-F2F2-45A0-8E96-6933E2F0A5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383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Χρήστης των Windows</cp:lastModifiedBy>
  <cp:revision>5</cp:revision>
  <cp:lastPrinted>2015-08-10T09:02:00Z</cp:lastPrinted>
  <dcterms:created xsi:type="dcterms:W3CDTF">2017-12-27T16:06:00Z</dcterms:created>
  <dcterms:modified xsi:type="dcterms:W3CDTF">2017-12-27T16:11:00Z</dcterms:modified>
</cp:coreProperties>
</file>